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A4" w:rsidRPr="00F133A4" w:rsidRDefault="00F133A4" w:rsidP="00680811">
      <w:pPr>
        <w:pStyle w:val="Default"/>
        <w:spacing w:line="276" w:lineRule="auto"/>
        <w:rPr>
          <w:rStyle w:val="FontStyle79"/>
          <w:bCs w:val="0"/>
          <w:iCs w:val="0"/>
          <w:sz w:val="28"/>
          <w:szCs w:val="28"/>
        </w:rPr>
      </w:pPr>
      <w:r w:rsidRPr="00F133A4">
        <w:rPr>
          <w:b/>
          <w:sz w:val="28"/>
          <w:szCs w:val="28"/>
        </w:rPr>
        <w:t>Тема 2.</w:t>
      </w:r>
      <w:r w:rsidRPr="00F133A4">
        <w:rPr>
          <w:sz w:val="28"/>
          <w:szCs w:val="28"/>
        </w:rPr>
        <w:t xml:space="preserve"> </w:t>
      </w:r>
      <w:r w:rsidRPr="00F133A4">
        <w:rPr>
          <w:rStyle w:val="FontStyle79"/>
          <w:sz w:val="28"/>
          <w:szCs w:val="28"/>
        </w:rPr>
        <w:t>Формы и виды предпринимательской деятельности.</w:t>
      </w:r>
    </w:p>
    <w:p w:rsidR="00F133A4" w:rsidRDefault="00F133A4" w:rsidP="00680811">
      <w:pPr>
        <w:rPr>
          <w:rStyle w:val="fontstyle31"/>
          <w:i w:val="0"/>
        </w:rPr>
      </w:pPr>
      <w:r w:rsidRPr="00F133A4">
        <w:rPr>
          <w:color w:val="000000"/>
        </w:rPr>
        <w:br/>
      </w:r>
      <w:r w:rsidRPr="00500697">
        <w:rPr>
          <w:rStyle w:val="fontstyle11"/>
          <w:i/>
        </w:rPr>
        <w:t>1. Классификация предпринимательской деятельности.</w:t>
      </w:r>
      <w:r w:rsidRPr="00F133A4">
        <w:rPr>
          <w:b/>
          <w:bCs/>
          <w:color w:val="000000"/>
          <w:sz w:val="28"/>
          <w:szCs w:val="28"/>
        </w:rPr>
        <w:br/>
      </w:r>
      <w:r w:rsidRPr="00F133A4">
        <w:rPr>
          <w:rStyle w:val="fontstyle01"/>
          <w:sz w:val="28"/>
          <w:szCs w:val="28"/>
        </w:rPr>
        <w:t>Все многообразие предпринимательской деятельности может быть</w:t>
      </w:r>
      <w:r w:rsidRPr="00F133A4">
        <w:rPr>
          <w:color w:val="000000"/>
          <w:sz w:val="28"/>
          <w:szCs w:val="28"/>
        </w:rPr>
        <w:br/>
      </w:r>
      <w:r w:rsidRPr="00F133A4">
        <w:rPr>
          <w:rStyle w:val="fontstyle01"/>
          <w:sz w:val="28"/>
          <w:szCs w:val="28"/>
        </w:rPr>
        <w:t>классифицировано по различным признакам.</w:t>
      </w:r>
      <w:r w:rsidRPr="00F133A4">
        <w:rPr>
          <w:color w:val="000000"/>
          <w:sz w:val="28"/>
          <w:szCs w:val="28"/>
        </w:rPr>
        <w:br/>
      </w:r>
      <w:r w:rsidRPr="00500697">
        <w:rPr>
          <w:rStyle w:val="fontstyle11"/>
          <w:i/>
        </w:rPr>
        <w:t>1. По виду или назначению:</w:t>
      </w:r>
      <w:r w:rsidRPr="00500697">
        <w:rPr>
          <w:b/>
          <w:bCs/>
          <w:i/>
          <w:color w:val="000000"/>
          <w:sz w:val="28"/>
          <w:szCs w:val="28"/>
        </w:rPr>
        <w:br/>
      </w:r>
      <w:r w:rsidRPr="00F133A4">
        <w:rPr>
          <w:rStyle w:val="fontstyle11"/>
        </w:rPr>
        <w:t>1) производственное:</w:t>
      </w:r>
      <w:r w:rsidRPr="00F133A4">
        <w:rPr>
          <w:b/>
          <w:b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инновационное;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научно-техническое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производство товаров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оказание услуг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производственное потребление товаров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производственное потребление услуг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информационное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11"/>
        </w:rPr>
        <w:t>2) коммерческое:</w:t>
      </w:r>
      <w:r w:rsidRPr="00F133A4">
        <w:rPr>
          <w:b/>
          <w:b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торговое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торгово-закупочное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торгово-посредническое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товарные биржи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11"/>
        </w:rPr>
        <w:t>3) финансовое:</w:t>
      </w:r>
      <w:r w:rsidRPr="00F133A4">
        <w:rPr>
          <w:b/>
          <w:b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банковское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страховое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аудиторское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лизинговое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фондовые биржи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11"/>
        </w:rPr>
        <w:t>4) консультативное:</w:t>
      </w:r>
      <w:r w:rsidRPr="00F133A4">
        <w:rPr>
          <w:b/>
          <w:b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общее управление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администрирование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финансовое управление</w:t>
      </w:r>
      <w:r w:rsidRPr="00F133A4">
        <w:rPr>
          <w:i/>
          <w:iCs/>
          <w:color w:val="000000"/>
          <w:sz w:val="28"/>
          <w:szCs w:val="28"/>
        </w:rPr>
        <w:br/>
      </w:r>
      <w:proofErr w:type="gramStart"/>
      <w:r w:rsidRPr="00F133A4">
        <w:rPr>
          <w:rStyle w:val="fontstyle31"/>
          <w:i w:val="0"/>
        </w:rPr>
        <w:t>управление</w:t>
      </w:r>
      <w:proofErr w:type="gramEnd"/>
      <w:r w:rsidRPr="00F133A4">
        <w:rPr>
          <w:rStyle w:val="fontstyle31"/>
          <w:i w:val="0"/>
        </w:rPr>
        <w:t xml:space="preserve"> кадрами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маркетинг</w:t>
      </w:r>
      <w:r w:rsidRPr="00F133A4">
        <w:rPr>
          <w:i/>
          <w:iCs/>
          <w:color w:val="000000"/>
          <w:sz w:val="28"/>
          <w:szCs w:val="28"/>
        </w:rPr>
        <w:br/>
      </w:r>
      <w:r w:rsidRPr="00F133A4">
        <w:rPr>
          <w:rStyle w:val="fontstyle31"/>
          <w:i w:val="0"/>
        </w:rPr>
        <w:t>информационная технология</w:t>
      </w:r>
    </w:p>
    <w:p w:rsidR="00F133A4" w:rsidRDefault="00F133A4" w:rsidP="0068081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3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 формам собственности:</w:t>
      </w:r>
      <w:r w:rsidRPr="00F13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1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частные предприятия;</w:t>
      </w:r>
      <w:r w:rsidRPr="00F1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государственные предприятия;</w:t>
      </w:r>
      <w:r w:rsidRPr="00F1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предприятия в собственности общественных объединений</w:t>
      </w:r>
      <w:r w:rsidRPr="00F1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(организаций).</w:t>
      </w:r>
    </w:p>
    <w:p w:rsidR="00F133A4" w:rsidRDefault="00F133A4" w:rsidP="00680811">
      <w:pPr>
        <w:pStyle w:val="Style40"/>
        <w:widowControl/>
        <w:tabs>
          <w:tab w:val="left" w:pos="2544"/>
        </w:tabs>
        <w:spacing w:line="276" w:lineRule="auto"/>
        <w:ind w:firstLine="0"/>
        <w:rPr>
          <w:rStyle w:val="FontStyle76"/>
          <w:b/>
          <w:sz w:val="28"/>
          <w:szCs w:val="28"/>
        </w:rPr>
      </w:pPr>
      <w:r w:rsidRPr="00F133A4">
        <w:rPr>
          <w:rStyle w:val="FontStyle76"/>
          <w:b/>
          <w:sz w:val="28"/>
          <w:szCs w:val="28"/>
        </w:rPr>
        <w:lastRenderedPageBreak/>
        <w:t xml:space="preserve">Субъекты предпринимательства. </w:t>
      </w:r>
    </w:p>
    <w:p w:rsidR="00F133A4" w:rsidRPr="00F133A4" w:rsidRDefault="00F133A4" w:rsidP="00680811">
      <w:pPr>
        <w:pStyle w:val="Style40"/>
        <w:widowControl/>
        <w:tabs>
          <w:tab w:val="left" w:pos="2544"/>
        </w:tabs>
        <w:spacing w:line="276" w:lineRule="auto"/>
        <w:ind w:firstLine="0"/>
        <w:rPr>
          <w:rStyle w:val="FontStyle76"/>
          <w:b/>
          <w:sz w:val="28"/>
          <w:szCs w:val="28"/>
        </w:rPr>
      </w:pPr>
    </w:p>
    <w:p w:rsidR="00F133A4" w:rsidRDefault="00F133A4" w:rsidP="0068081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133A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Субъекты предпринимательской</w:t>
      </w:r>
      <w:r w:rsidRPr="00F133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деятельности – лица, непосредственно осуществляющие предпринимательскую деятельность на постоянной профессиональной основе, к ним относятся коммерческие организации, индивидуальные </w:t>
      </w:r>
      <w:r w:rsidRPr="00F133A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предприниматели</w:t>
      </w:r>
      <w:r w:rsidRPr="00F133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которые могут осуществлять предпринимательскую деятельность.</w:t>
      </w:r>
    </w:p>
    <w:p w:rsidR="00E56231" w:rsidRPr="00E56231" w:rsidRDefault="00E56231" w:rsidP="0068081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Субъекты предпринимательской деятельности:</w:t>
      </w:r>
    </w:p>
    <w:p w:rsidR="00E56231" w:rsidRPr="00E56231" w:rsidRDefault="00E518E0" w:rsidP="00680811">
      <w:pPr>
        <w:numPr>
          <w:ilvl w:val="0"/>
          <w:numId w:val="1"/>
        </w:num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ooltip="Индивидуальный предприниматель" w:history="1">
        <w:r w:rsidR="00E56231" w:rsidRPr="00E562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Индивидуальные предприниматели</w:t>
        </w:r>
      </w:hyperlink>
    </w:p>
    <w:p w:rsidR="00E56231" w:rsidRPr="00E56231" w:rsidRDefault="00E518E0" w:rsidP="00680811">
      <w:pPr>
        <w:numPr>
          <w:ilvl w:val="0"/>
          <w:numId w:val="1"/>
        </w:num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Юридическое лицо" w:history="1">
        <w:r w:rsidR="00E56231" w:rsidRPr="00E562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Юридические лица</w:t>
        </w:r>
      </w:hyperlink>
    </w:p>
    <w:p w:rsidR="00E56231" w:rsidRPr="00E56231" w:rsidRDefault="00E56231" w:rsidP="00680811">
      <w:pPr>
        <w:numPr>
          <w:ilvl w:val="1"/>
          <w:numId w:val="1"/>
        </w:numPr>
        <w:shd w:val="clear" w:color="auto" w:fill="FFFFFF"/>
        <w:spacing w:after="30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</w:t>
      </w:r>
    </w:p>
    <w:p w:rsidR="00E56231" w:rsidRPr="00E56231" w:rsidRDefault="00E56231" w:rsidP="00680811">
      <w:pPr>
        <w:numPr>
          <w:ilvl w:val="2"/>
          <w:numId w:val="1"/>
        </w:numPr>
        <w:shd w:val="clear" w:color="auto" w:fill="FFFFFF"/>
        <w:spacing w:after="30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Потребительские кооперативы</w:t>
      </w:r>
    </w:p>
    <w:p w:rsidR="00E56231" w:rsidRPr="00E56231" w:rsidRDefault="00E56231" w:rsidP="00680811">
      <w:pPr>
        <w:numPr>
          <w:ilvl w:val="2"/>
          <w:numId w:val="1"/>
        </w:numPr>
        <w:shd w:val="clear" w:color="auto" w:fill="FFFFFF"/>
        <w:spacing w:after="30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организации</w:t>
      </w:r>
    </w:p>
    <w:p w:rsidR="00E56231" w:rsidRPr="00E56231" w:rsidRDefault="00E56231" w:rsidP="00680811">
      <w:pPr>
        <w:numPr>
          <w:ilvl w:val="2"/>
          <w:numId w:val="1"/>
        </w:numPr>
        <w:shd w:val="clear" w:color="auto" w:fill="FFFFFF"/>
        <w:spacing w:after="30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Религиозные объединения</w:t>
      </w:r>
    </w:p>
    <w:p w:rsidR="00E56231" w:rsidRPr="00E56231" w:rsidRDefault="00E56231" w:rsidP="00680811">
      <w:pPr>
        <w:numPr>
          <w:ilvl w:val="2"/>
          <w:numId w:val="1"/>
        </w:numPr>
        <w:shd w:val="clear" w:color="auto" w:fill="FFFFFF"/>
        <w:spacing w:after="30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Благотворительные и другие фонды</w:t>
      </w:r>
    </w:p>
    <w:p w:rsidR="00E56231" w:rsidRPr="00E56231" w:rsidRDefault="00E56231" w:rsidP="00680811">
      <w:pPr>
        <w:numPr>
          <w:ilvl w:val="1"/>
          <w:numId w:val="1"/>
        </w:numPr>
        <w:shd w:val="clear" w:color="auto" w:fill="FFFFFF"/>
        <w:spacing w:after="30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организации</w:t>
      </w:r>
    </w:p>
    <w:p w:rsidR="00E56231" w:rsidRPr="00E56231" w:rsidRDefault="00E518E0" w:rsidP="00680811">
      <w:pPr>
        <w:numPr>
          <w:ilvl w:val="2"/>
          <w:numId w:val="1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Производственный кооператив" w:history="1">
        <w:r w:rsidR="00E56231" w:rsidRPr="00E562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Производственные кооперативы</w:t>
        </w:r>
      </w:hyperlink>
    </w:p>
    <w:p w:rsidR="00E56231" w:rsidRPr="00E56231" w:rsidRDefault="00E56231" w:rsidP="00680811">
      <w:pPr>
        <w:numPr>
          <w:ilvl w:val="2"/>
          <w:numId w:val="1"/>
        </w:numPr>
        <w:shd w:val="clear" w:color="auto" w:fill="FFFFFF"/>
        <w:spacing w:after="30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и муниципальные унитарные предприятия</w:t>
      </w:r>
    </w:p>
    <w:p w:rsidR="00E56231" w:rsidRPr="00E56231" w:rsidRDefault="00E518E0" w:rsidP="00680811">
      <w:pPr>
        <w:numPr>
          <w:ilvl w:val="2"/>
          <w:numId w:val="1"/>
        </w:numPr>
        <w:shd w:val="clear" w:color="auto" w:fill="FFFFFF"/>
        <w:spacing w:after="0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Хозяйственные товарищества и общества" w:history="1">
        <w:r w:rsidR="00E56231" w:rsidRPr="00E562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Хозяйственные товарищества и общества</w:t>
        </w:r>
      </w:hyperlink>
    </w:p>
    <w:p w:rsidR="00E56231" w:rsidRPr="00E56231" w:rsidRDefault="00E518E0" w:rsidP="00680811">
      <w:pPr>
        <w:numPr>
          <w:ilvl w:val="3"/>
          <w:numId w:val="1"/>
        </w:numPr>
        <w:shd w:val="clear" w:color="auto" w:fill="FFFFFF"/>
        <w:spacing w:after="0"/>
        <w:ind w:lef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ooltip="Полное товарищество" w:history="1">
        <w:r w:rsidR="00E56231" w:rsidRPr="00E562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Полное товарищество</w:t>
        </w:r>
      </w:hyperlink>
    </w:p>
    <w:p w:rsidR="00E56231" w:rsidRPr="00E56231" w:rsidRDefault="00E56231" w:rsidP="00680811">
      <w:pPr>
        <w:numPr>
          <w:ilvl w:val="3"/>
          <w:numId w:val="1"/>
        </w:numPr>
        <w:shd w:val="clear" w:color="auto" w:fill="FFFFFF"/>
        <w:spacing w:after="30"/>
        <w:ind w:lef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Товарищество на вере</w:t>
      </w:r>
    </w:p>
    <w:p w:rsidR="00E56231" w:rsidRPr="00E56231" w:rsidRDefault="00E518E0" w:rsidP="00680811">
      <w:pPr>
        <w:numPr>
          <w:ilvl w:val="3"/>
          <w:numId w:val="1"/>
        </w:numPr>
        <w:shd w:val="clear" w:color="auto" w:fill="FFFFFF"/>
        <w:spacing w:after="0"/>
        <w:ind w:lef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Общество с ограниченной ответственностью" w:history="1">
        <w:r w:rsidR="00E56231" w:rsidRPr="00E562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Общество с ограниченной ответственностью</w:t>
        </w:r>
      </w:hyperlink>
    </w:p>
    <w:p w:rsidR="00E56231" w:rsidRPr="00E56231" w:rsidRDefault="00E518E0" w:rsidP="00680811">
      <w:pPr>
        <w:numPr>
          <w:ilvl w:val="3"/>
          <w:numId w:val="1"/>
        </w:numPr>
        <w:shd w:val="clear" w:color="auto" w:fill="FFFFFF"/>
        <w:spacing w:after="0"/>
        <w:ind w:lef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ooltip="Общество с дополнительной ответственностью" w:history="1">
        <w:r w:rsidR="00E56231" w:rsidRPr="00E562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Общество с дополнительной ответственностью</w:t>
        </w:r>
      </w:hyperlink>
    </w:p>
    <w:p w:rsidR="00E56231" w:rsidRPr="00E56231" w:rsidRDefault="00E518E0" w:rsidP="00680811">
      <w:pPr>
        <w:numPr>
          <w:ilvl w:val="3"/>
          <w:numId w:val="1"/>
        </w:numPr>
        <w:shd w:val="clear" w:color="auto" w:fill="FFFFFF"/>
        <w:spacing w:after="0"/>
        <w:ind w:lef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ooltip="Акционерное общество" w:history="1">
        <w:r w:rsidR="00E56231" w:rsidRPr="00E562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Акционерные общества</w:t>
        </w:r>
      </w:hyperlink>
    </w:p>
    <w:p w:rsidR="00E56231" w:rsidRPr="00E56231" w:rsidRDefault="00E56231" w:rsidP="00680811">
      <w:pPr>
        <w:numPr>
          <w:ilvl w:val="4"/>
          <w:numId w:val="1"/>
        </w:numPr>
        <w:shd w:val="clear" w:color="auto" w:fill="FFFFFF"/>
        <w:spacing w:after="30"/>
        <w:ind w:left="1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Закрытые акционерные общества</w:t>
      </w:r>
    </w:p>
    <w:p w:rsidR="00E56231" w:rsidRDefault="00E56231" w:rsidP="00680811">
      <w:pPr>
        <w:numPr>
          <w:ilvl w:val="4"/>
          <w:numId w:val="1"/>
        </w:numPr>
        <w:shd w:val="clear" w:color="auto" w:fill="FFFFFF"/>
        <w:spacing w:after="30"/>
        <w:ind w:left="1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акционерные общества</w:t>
      </w:r>
    </w:p>
    <w:p w:rsidR="00E56231" w:rsidRDefault="00E56231" w:rsidP="00680811">
      <w:pPr>
        <w:shd w:val="clear" w:color="auto" w:fill="FFFFFF"/>
        <w:spacing w:after="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231" w:rsidRPr="00E56231" w:rsidRDefault="00E56231" w:rsidP="00680811">
      <w:pPr>
        <w:pStyle w:val="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E56231">
        <w:rPr>
          <w:rFonts w:ascii="Times New Roman" w:hAnsi="Times New Roman" w:cs="Times New Roman"/>
          <w:color w:val="000000"/>
          <w:sz w:val="28"/>
          <w:szCs w:val="28"/>
        </w:rPr>
        <w:t>Объекты предпринимательской деятельности</w:t>
      </w:r>
    </w:p>
    <w:p w:rsidR="00680811" w:rsidRDefault="00E56231" w:rsidP="00680811">
      <w:pPr>
        <w:shd w:val="clear" w:color="auto" w:fill="FFFFFF"/>
        <w:spacing w:after="30"/>
        <w:rPr>
          <w:rFonts w:ascii="Times New Roman" w:hAnsi="Times New Roman" w:cs="Times New Roman"/>
          <w:color w:val="000000"/>
          <w:sz w:val="28"/>
          <w:szCs w:val="28"/>
        </w:rPr>
      </w:pPr>
      <w:r w:rsidRPr="00E56231">
        <w:rPr>
          <w:rStyle w:val="ft64"/>
          <w:rFonts w:ascii="Times New Roman" w:hAnsi="Times New Roman" w:cs="Times New Roman"/>
          <w:iCs/>
          <w:color w:val="000000"/>
          <w:sz w:val="28"/>
          <w:szCs w:val="28"/>
        </w:rPr>
        <w:t>Объектами предпринимательства</w:t>
      </w:r>
      <w:r w:rsidRPr="00E56231">
        <w:rPr>
          <w:rStyle w:val="ft64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680811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</w:p>
    <w:p w:rsidR="00680811" w:rsidRDefault="00680811" w:rsidP="00680811">
      <w:pPr>
        <w:shd w:val="clear" w:color="auto" w:fill="FFFFFF"/>
        <w:spacing w:after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во-первых, инновационна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56231" w:rsidRPr="00E5623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E56231" w:rsidRPr="00E56231">
        <w:rPr>
          <w:rFonts w:ascii="Times New Roman" w:hAnsi="Times New Roman" w:cs="Times New Roman"/>
          <w:color w:val="000000"/>
          <w:sz w:val="28"/>
          <w:szCs w:val="28"/>
        </w:rPr>
        <w:t>исследования, р</w:t>
      </w:r>
      <w:r>
        <w:rPr>
          <w:rFonts w:ascii="Times New Roman" w:hAnsi="Times New Roman" w:cs="Times New Roman"/>
          <w:color w:val="000000"/>
          <w:sz w:val="28"/>
          <w:szCs w:val="28"/>
        </w:rPr>
        <w:t>азработки, технические услуги),</w:t>
      </w:r>
    </w:p>
    <w:p w:rsidR="00680811" w:rsidRDefault="00E56231" w:rsidP="00680811">
      <w:pPr>
        <w:shd w:val="clear" w:color="auto" w:fill="FFFFFF"/>
        <w:spacing w:after="30"/>
        <w:rPr>
          <w:rFonts w:ascii="Times New Roman" w:hAnsi="Times New Roman" w:cs="Times New Roman"/>
          <w:color w:val="000000"/>
          <w:sz w:val="28"/>
          <w:szCs w:val="28"/>
        </w:rPr>
      </w:pPr>
      <w:r w:rsidRPr="00E56231">
        <w:rPr>
          <w:rFonts w:ascii="Times New Roman" w:hAnsi="Times New Roman" w:cs="Times New Roman"/>
          <w:color w:val="000000"/>
          <w:sz w:val="28"/>
          <w:szCs w:val="28"/>
        </w:rPr>
        <w:t xml:space="preserve">во-вторых, </w:t>
      </w:r>
      <w:proofErr w:type="gramStart"/>
      <w:r w:rsidRPr="00E56231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proofErr w:type="gramEnd"/>
      <w:r w:rsidRPr="00E56231">
        <w:rPr>
          <w:rFonts w:ascii="Times New Roman" w:hAnsi="Times New Roman" w:cs="Times New Roman"/>
          <w:color w:val="000000"/>
          <w:sz w:val="28"/>
          <w:szCs w:val="28"/>
        </w:rPr>
        <w:t xml:space="preserve"> (по выпуску товаров и оказанию услуг),</w:t>
      </w:r>
    </w:p>
    <w:p w:rsidR="00680811" w:rsidRDefault="00E56231" w:rsidP="00680811">
      <w:pPr>
        <w:shd w:val="clear" w:color="auto" w:fill="FFFFFF"/>
        <w:spacing w:after="30"/>
        <w:rPr>
          <w:rFonts w:ascii="Times New Roman" w:hAnsi="Times New Roman" w:cs="Times New Roman"/>
          <w:color w:val="000000"/>
          <w:sz w:val="28"/>
          <w:szCs w:val="28"/>
        </w:rPr>
      </w:pPr>
      <w:r w:rsidRPr="00E56231">
        <w:rPr>
          <w:rFonts w:ascii="Times New Roman" w:hAnsi="Times New Roman" w:cs="Times New Roman"/>
          <w:color w:val="000000"/>
          <w:sz w:val="28"/>
          <w:szCs w:val="28"/>
        </w:rPr>
        <w:t xml:space="preserve">в-третьих, торгово-посредническая деятельность. </w:t>
      </w:r>
    </w:p>
    <w:p w:rsidR="00E56231" w:rsidRDefault="00E56231" w:rsidP="00680811">
      <w:pPr>
        <w:shd w:val="clear" w:color="auto" w:fill="FFFFFF"/>
        <w:spacing w:after="30"/>
        <w:rPr>
          <w:rFonts w:ascii="Times New Roman" w:hAnsi="Times New Roman" w:cs="Times New Roman"/>
          <w:color w:val="000000"/>
          <w:sz w:val="28"/>
          <w:szCs w:val="28"/>
        </w:rPr>
      </w:pPr>
      <w:r w:rsidRPr="00E56231">
        <w:rPr>
          <w:rFonts w:ascii="Times New Roman" w:hAnsi="Times New Roman" w:cs="Times New Roman"/>
          <w:color w:val="000000"/>
          <w:sz w:val="28"/>
          <w:szCs w:val="28"/>
        </w:rPr>
        <w:t>Главным критерием здесь служит не отраслевая принадлежность, а содержание деятельности. В странах с развитой рыночной экономикой соотношение этих групп бизнесменов составляет примерно 20:40:40</w:t>
      </w:r>
    </w:p>
    <w:p w:rsidR="00680811" w:rsidRDefault="00680811" w:rsidP="00680811">
      <w:pPr>
        <w:shd w:val="clear" w:color="auto" w:fill="FFFFFF"/>
        <w:spacing w:after="30"/>
        <w:rPr>
          <w:rFonts w:ascii="Times New Roman" w:hAnsi="Times New Roman" w:cs="Times New Roman"/>
          <w:color w:val="000000"/>
          <w:sz w:val="28"/>
          <w:szCs w:val="28"/>
        </w:rPr>
      </w:pPr>
    </w:p>
    <w:p w:rsidR="00680811" w:rsidRDefault="00680811" w:rsidP="00680811">
      <w:pPr>
        <w:shd w:val="clear" w:color="auto" w:fill="FFFFFF"/>
        <w:spacing w:after="30"/>
        <w:rPr>
          <w:rFonts w:ascii="Times New Roman" w:hAnsi="Times New Roman" w:cs="Times New Roman"/>
          <w:color w:val="000000"/>
          <w:sz w:val="28"/>
          <w:szCs w:val="28"/>
        </w:rPr>
      </w:pPr>
    </w:p>
    <w:p w:rsidR="00680811" w:rsidRPr="00680811" w:rsidRDefault="00680811" w:rsidP="00680811">
      <w:pPr>
        <w:pStyle w:val="Style40"/>
        <w:widowControl/>
        <w:tabs>
          <w:tab w:val="left" w:pos="2544"/>
        </w:tabs>
        <w:spacing w:line="240" w:lineRule="auto"/>
        <w:ind w:firstLine="0"/>
        <w:rPr>
          <w:rStyle w:val="FontStyle76"/>
          <w:b/>
          <w:sz w:val="28"/>
          <w:szCs w:val="28"/>
        </w:rPr>
      </w:pPr>
      <w:r w:rsidRPr="00680811">
        <w:rPr>
          <w:rStyle w:val="FontStyle76"/>
          <w:b/>
          <w:sz w:val="28"/>
          <w:szCs w:val="28"/>
        </w:rPr>
        <w:lastRenderedPageBreak/>
        <w:t xml:space="preserve">Юридические лица и их классификации. </w:t>
      </w:r>
    </w:p>
    <w:p w:rsidR="00680811" w:rsidRPr="00680811" w:rsidRDefault="00680811" w:rsidP="0068081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признаки юридического лица</w:t>
      </w:r>
    </w:p>
    <w:p w:rsidR="00680811" w:rsidRPr="00680811" w:rsidRDefault="00680811" w:rsidP="00680811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существующая в форме юридического лица, имеет следующие признаки:</w:t>
      </w:r>
    </w:p>
    <w:p w:rsidR="00680811" w:rsidRPr="00680811" w:rsidRDefault="00680811" w:rsidP="00680811">
      <w:pPr>
        <w:numPr>
          <w:ilvl w:val="0"/>
          <w:numId w:val="2"/>
        </w:numPr>
        <w:shd w:val="clear" w:color="auto" w:fill="FFFFFF"/>
        <w:spacing w:after="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обособленного имущества</w:t>
      </w:r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праве собственности или на праве хозяйственного ведения, или на праве оперативного управления, учитываемого в самостоятельном бухгалтерском балансе;</w:t>
      </w:r>
    </w:p>
    <w:p w:rsidR="00680811" w:rsidRPr="00680811" w:rsidRDefault="00680811" w:rsidP="00680811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обособленной от имущества учредителей (собственников) юридического лица его имущественной ответственности всем имеющимся у него на балансе имуществом; первые не отвечают по обязательствам образованного ими юридического лица (кроме случаев, когда это предусмотрено законом), а оно в свою очередь не отвечает по обязательствам своих учредителей (собственников);</w:t>
      </w:r>
    </w:p>
    <w:p w:rsidR="00680811" w:rsidRPr="00680811" w:rsidRDefault="00680811" w:rsidP="00680811">
      <w:pPr>
        <w:numPr>
          <w:ilvl w:val="0"/>
          <w:numId w:val="2"/>
        </w:numPr>
        <w:shd w:val="clear" w:color="auto" w:fill="FFFFFF"/>
        <w:spacing w:after="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самостоятельное участие в гражданско-правовых отношениях</w:t>
      </w:r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своего имени, а не от имени своих учредителей (собственников), включающее приобретение и реализацию имущественных и личных неимущественных прав и несение обязанностей, разрешенных действующим законодательством;</w:t>
      </w:r>
    </w:p>
    <w:p w:rsidR="00680811" w:rsidRPr="00680811" w:rsidRDefault="00680811" w:rsidP="00680811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защищать свои интересы законным путем, т. е. выступать истцом и ответчиком в суде;</w:t>
      </w:r>
    </w:p>
    <w:p w:rsidR="00680811" w:rsidRDefault="00680811" w:rsidP="00680811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свидетельства о государственной регистрации в качестве юридического лица.</w:t>
      </w:r>
    </w:p>
    <w:p w:rsidR="00680811" w:rsidRDefault="00680811" w:rsidP="00680811">
      <w:p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11" w:rsidRDefault="00680811" w:rsidP="00680811">
      <w:pPr>
        <w:pStyle w:val="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811">
        <w:rPr>
          <w:sz w:val="28"/>
          <w:szCs w:val="28"/>
        </w:rPr>
        <w:t>Классификации юридических лиц</w:t>
      </w:r>
      <w:r>
        <w:rPr>
          <w:sz w:val="28"/>
          <w:szCs w:val="28"/>
        </w:rPr>
        <w:t>.</w:t>
      </w:r>
    </w:p>
    <w:p w:rsidR="00680811" w:rsidRPr="00680811" w:rsidRDefault="00680811" w:rsidP="00680811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</w:t>
      </w:r>
      <w:proofErr w:type="gramStart"/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proofErr w:type="gramEnd"/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разрешенные по закону юридические лица классифицируются по:</w:t>
      </w:r>
    </w:p>
    <w:p w:rsidR="00680811" w:rsidRPr="00680811" w:rsidRDefault="00680811" w:rsidP="0068081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деятельности (получение прибыли или достижение любых </w:t>
      </w:r>
      <w:proofErr w:type="gramStart"/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proofErr w:type="gramEnd"/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запрещенных законом целей, кроме получения прибыли);</w:t>
      </w:r>
    </w:p>
    <w:p w:rsidR="00680811" w:rsidRPr="00680811" w:rsidRDefault="00680811" w:rsidP="0068081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организационно-правовой форме, т. е. по разрешенным видам организаций;</w:t>
      </w:r>
    </w:p>
    <w:p w:rsidR="00680811" w:rsidRPr="00680811" w:rsidRDefault="00680811" w:rsidP="00680811">
      <w:pPr>
        <w:numPr>
          <w:ilvl w:val="0"/>
          <w:numId w:val="3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1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характеру отношений между юридическим лицом и его учредителями с точки зрения наличия или отсутствия у учредителей прав собственности на вносимые ими вклады в имущество этого юридического лица.</w:t>
      </w:r>
    </w:p>
    <w:p w:rsidR="00680811" w:rsidRPr="00680811" w:rsidRDefault="00680811" w:rsidP="00680811">
      <w:pPr>
        <w:pStyle w:val="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80811" w:rsidRPr="00680811" w:rsidRDefault="00680811" w:rsidP="00680811">
      <w:p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80811" w:rsidRPr="00E56231" w:rsidRDefault="00680811" w:rsidP="00680811">
      <w:pPr>
        <w:shd w:val="clear" w:color="auto" w:fill="FFFFFF"/>
        <w:spacing w:after="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231" w:rsidRPr="00F133A4" w:rsidRDefault="00E56231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sectPr w:rsidR="00E56231" w:rsidRPr="00F133A4" w:rsidSect="00E5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5657"/>
    <w:multiLevelType w:val="multilevel"/>
    <w:tmpl w:val="0AAA5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B3BC8"/>
    <w:multiLevelType w:val="multilevel"/>
    <w:tmpl w:val="39F4B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32F10"/>
    <w:multiLevelType w:val="multilevel"/>
    <w:tmpl w:val="6B10B4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33A4"/>
    <w:rsid w:val="00500697"/>
    <w:rsid w:val="006641AC"/>
    <w:rsid w:val="00680811"/>
    <w:rsid w:val="00E518E0"/>
    <w:rsid w:val="00E56231"/>
    <w:rsid w:val="00F1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E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2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562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33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9">
    <w:name w:val="Font Style79"/>
    <w:basedOn w:val="a0"/>
    <w:uiPriority w:val="99"/>
    <w:rsid w:val="00F133A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01">
    <w:name w:val="fontstyle01"/>
    <w:basedOn w:val="a0"/>
    <w:rsid w:val="00F133A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F133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133A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Style40">
    <w:name w:val="Style40"/>
    <w:basedOn w:val="a"/>
    <w:uiPriority w:val="99"/>
    <w:rsid w:val="00F133A4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F133A4"/>
    <w:rPr>
      <w:rFonts w:ascii="Times New Roman" w:hAnsi="Times New Roman" w:cs="Times New Roman" w:hint="default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56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623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62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E5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4">
    <w:name w:val="ft64"/>
    <w:basedOn w:val="a0"/>
    <w:rsid w:val="00E56231"/>
  </w:style>
  <w:style w:type="character" w:styleId="a5">
    <w:name w:val="Strong"/>
    <w:basedOn w:val="a0"/>
    <w:uiPriority w:val="22"/>
    <w:qFormat/>
    <w:rsid w:val="006808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2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562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33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9">
    <w:name w:val="Font Style79"/>
    <w:basedOn w:val="a0"/>
    <w:uiPriority w:val="99"/>
    <w:rsid w:val="00F133A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01">
    <w:name w:val="fontstyle01"/>
    <w:basedOn w:val="a0"/>
    <w:rsid w:val="00F133A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F133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133A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Style40">
    <w:name w:val="Style40"/>
    <w:basedOn w:val="a"/>
    <w:uiPriority w:val="99"/>
    <w:rsid w:val="00F133A4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F133A4"/>
    <w:rPr>
      <w:rFonts w:ascii="Times New Roman" w:hAnsi="Times New Roman" w:cs="Times New Roman" w:hint="default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56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623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62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E5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4">
    <w:name w:val="ft64"/>
    <w:basedOn w:val="a0"/>
    <w:rsid w:val="00E56231"/>
  </w:style>
  <w:style w:type="character" w:styleId="a5">
    <w:name w:val="Strong"/>
    <w:basedOn w:val="a0"/>
    <w:uiPriority w:val="22"/>
    <w:qFormat/>
    <w:rsid w:val="006808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pravovedenie/hozyaystvennye-tovarishchestva-i-obshchestv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pravovedenie/proizvodstvennyy-kooperativ.html" TargetMode="External"/><Relationship Id="rId12" Type="http://schemas.openxmlformats.org/officeDocument/2006/relationships/hyperlink" Target="http://www.grandars.ru/college/ekonomika-firmy/akcionernoe-obshchestv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college/pravovedenie/yuridicheskoe-lico.html" TargetMode="External"/><Relationship Id="rId11" Type="http://schemas.openxmlformats.org/officeDocument/2006/relationships/hyperlink" Target="http://www.grandars.ru/college/pravovedenie/ooo.html" TargetMode="External"/><Relationship Id="rId5" Type="http://schemas.openxmlformats.org/officeDocument/2006/relationships/hyperlink" Target="http://www.grandars.ru/college/ekonomika-firmy/individualnyy-predprinimatel.htm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grandars.ru/college/pravovedenie/hozyaystvennye-tovarishchestva-i-obshchestv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ndars.ru/college/pravovedenie/hozyaystvennye-tovarishchestva-i-obshchestv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Асус</cp:lastModifiedBy>
  <cp:revision>2</cp:revision>
  <dcterms:created xsi:type="dcterms:W3CDTF">2020-04-23T09:57:00Z</dcterms:created>
  <dcterms:modified xsi:type="dcterms:W3CDTF">2020-04-25T10:07:00Z</dcterms:modified>
</cp:coreProperties>
</file>